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9FB" w:rsidRPr="00D539FB" w:rsidRDefault="00D539FB" w:rsidP="00D539FB">
      <w:pPr>
        <w:jc w:val="center"/>
        <w:rPr>
          <w:rFonts w:ascii="Times New Roman" w:hAnsi="Times New Roman"/>
          <w:sz w:val="24"/>
          <w:szCs w:val="20"/>
          <w:u w:val="single"/>
        </w:rPr>
      </w:pPr>
      <w:r w:rsidRPr="00D539FB">
        <w:rPr>
          <w:rFonts w:ascii="Times New Roman" w:hAnsi="Times New Roman"/>
          <w:sz w:val="96"/>
          <w:szCs w:val="20"/>
          <w:u w:val="single"/>
        </w:rPr>
        <w:t>Tea Production in India</w:t>
      </w:r>
    </w:p>
    <w:p w:rsidR="00D539FB" w:rsidRDefault="00D539FB" w:rsidP="00D539FB">
      <w:pPr>
        <w:jc w:val="right"/>
        <w:rPr>
          <w:rFonts w:ascii="Times New Roman" w:hAnsi="Times New Roman"/>
          <w:i/>
          <w:sz w:val="48"/>
          <w:szCs w:val="20"/>
        </w:rPr>
        <w:sectPr w:rsidR="00D539FB" w:rsidSect="00D539FB">
          <w:headerReference w:type="default" r:id="rId8"/>
          <w:footerReference w:type="default" r:id="rId9"/>
          <w:pgSz w:w="16839" w:h="11907" w:orient="landscape" w:code="9"/>
          <w:pgMar w:top="2268" w:right="2268" w:bottom="2268" w:left="2268" w:header="709" w:footer="709" w:gutter="0"/>
          <w:cols w:space="567"/>
          <w:docGrid w:linePitch="360"/>
        </w:sectPr>
      </w:pPr>
      <w:r w:rsidRPr="00D539FB">
        <w:rPr>
          <w:rFonts w:ascii="Times New Roman" w:hAnsi="Times New Roman"/>
          <w:i/>
          <w:sz w:val="48"/>
          <w:szCs w:val="20"/>
        </w:rPr>
        <w:t>Report by:Yasar Ahmad</w:t>
      </w:r>
    </w:p>
    <w:p w:rsidR="00D539FB" w:rsidRPr="00D539FB" w:rsidRDefault="00D539FB" w:rsidP="00D539FB">
      <w:pPr>
        <w:jc w:val="right"/>
        <w:rPr>
          <w:rFonts w:ascii="Times New Roman" w:hAnsi="Times New Roman"/>
          <w:i/>
          <w:sz w:val="24"/>
          <w:szCs w:val="20"/>
        </w:rPr>
      </w:pPr>
      <w:r w:rsidRPr="00D539FB">
        <w:rPr>
          <w:rFonts w:ascii="Times New Roman" w:hAnsi="Times New Roman"/>
          <w:i/>
          <w:sz w:val="24"/>
          <w:szCs w:val="20"/>
        </w:rPr>
        <w:lastRenderedPageBreak/>
        <w:br w:type="page"/>
      </w:r>
    </w:p>
    <w:p w:rsidR="001A7586" w:rsidRPr="00D539FB" w:rsidRDefault="001A7586" w:rsidP="003261E4">
      <w:pPr>
        <w:pStyle w:val="NoSpacing"/>
        <w:spacing w:after="240" w:line="360" w:lineRule="auto"/>
        <w:jc w:val="both"/>
        <w:rPr>
          <w:rFonts w:ascii="Times New Roman" w:hAnsi="Times New Roman"/>
          <w:b/>
          <w:sz w:val="28"/>
          <w:szCs w:val="20"/>
        </w:rPr>
      </w:pPr>
      <w:r w:rsidRPr="00D539FB">
        <w:rPr>
          <w:rFonts w:ascii="Times New Roman" w:hAnsi="Times New Roman"/>
          <w:b/>
          <w:sz w:val="28"/>
          <w:szCs w:val="20"/>
        </w:rPr>
        <w:lastRenderedPageBreak/>
        <w:t>International Teas</w:t>
      </w:r>
    </w:p>
    <w:p w:rsidR="008E1D50" w:rsidRPr="003261E4" w:rsidRDefault="004B3002" w:rsidP="003261E4">
      <w:pPr>
        <w:pStyle w:val="NoSpacing"/>
        <w:spacing w:after="240" w:line="360" w:lineRule="auto"/>
        <w:jc w:val="both"/>
        <w:rPr>
          <w:rFonts w:ascii="Times New Roman" w:hAnsi="Times New Roman"/>
          <w:sz w:val="24"/>
          <w:szCs w:val="20"/>
        </w:rPr>
      </w:pPr>
      <w:r w:rsidRPr="003261E4">
        <w:rPr>
          <w:rFonts w:ascii="Times New Roman" w:hAnsi="Times New Roman"/>
          <w:sz w:val="24"/>
          <w:szCs w:val="20"/>
        </w:rPr>
        <w:t xml:space="preserve">We specialise in selling fine teas from all producing areas of India as well as other regions of the world. These regions include </w:t>
      </w:r>
      <w:r w:rsidR="00E87CFE" w:rsidRPr="003261E4">
        <w:rPr>
          <w:rFonts w:ascii="Times New Roman" w:hAnsi="Times New Roman"/>
          <w:sz w:val="24"/>
          <w:szCs w:val="20"/>
        </w:rPr>
        <w:t xml:space="preserve">Kangra, </w:t>
      </w:r>
      <w:r w:rsidRPr="003261E4">
        <w:rPr>
          <w:rFonts w:ascii="Times New Roman" w:hAnsi="Times New Roman"/>
          <w:sz w:val="24"/>
          <w:szCs w:val="20"/>
        </w:rPr>
        <w:t>Darjeeling, Assam and Nilgiri. You will see in our catalogue that we offer a huge number of tea varieties in a wide range of qualities up to the very</w:t>
      </w:r>
      <w:r w:rsidR="008D24A4" w:rsidRPr="003261E4">
        <w:rPr>
          <w:rFonts w:ascii="Times New Roman" w:hAnsi="Times New Roman"/>
          <w:sz w:val="24"/>
          <w:szCs w:val="20"/>
        </w:rPr>
        <w:t xml:space="preserve"> highest and most sought after.</w:t>
      </w:r>
      <w:r w:rsidR="001F6F09" w:rsidRPr="003261E4">
        <w:rPr>
          <w:rFonts w:ascii="Times New Roman" w:hAnsi="Times New Roman"/>
          <w:sz w:val="24"/>
          <w:szCs w:val="20"/>
        </w:rPr>
        <w:t xml:space="preserve"> </w:t>
      </w:r>
      <w:r w:rsidR="00A41D4E" w:rsidRPr="003261E4">
        <w:rPr>
          <w:rFonts w:ascii="Times New Roman" w:hAnsi="Times New Roman"/>
          <w:sz w:val="24"/>
          <w:szCs w:val="20"/>
        </w:rPr>
        <w:t>Here is a summary of teas we stock by country. It shows the number of varieties of teas we hold per country and the value of that stock:</w:t>
      </w:r>
    </w:p>
    <w:tbl>
      <w:tblPr>
        <w:tblW w:w="0" w:type="auto"/>
        <w:tblInd w:w="40" w:type="dxa"/>
        <w:tblLayout w:type="fixed"/>
        <w:tblCellMar>
          <w:left w:w="40" w:type="dxa"/>
          <w:right w:w="40" w:type="dxa"/>
        </w:tblCellMar>
        <w:tblLook w:val="0000" w:firstRow="0" w:lastRow="0" w:firstColumn="0" w:lastColumn="0" w:noHBand="0" w:noVBand="0"/>
      </w:tblPr>
      <w:tblGrid>
        <w:gridCol w:w="1134"/>
        <w:gridCol w:w="1418"/>
        <w:gridCol w:w="2268"/>
      </w:tblGrid>
      <w:tr w:rsidR="008E1D50" w:rsidTr="00394C3C">
        <w:tblPrEx>
          <w:tblCellMar>
            <w:top w:w="0" w:type="dxa"/>
            <w:bottom w:w="0" w:type="dxa"/>
          </w:tblCellMar>
        </w:tblPrEx>
        <w:trPr>
          <w:trHeight w:val="269"/>
        </w:trPr>
        <w:tc>
          <w:tcPr>
            <w:tcW w:w="1134" w:type="dxa"/>
            <w:tcBorders>
              <w:top w:val="single" w:sz="6" w:space="0" w:color="000000"/>
              <w:left w:val="single" w:sz="6" w:space="0" w:color="000000"/>
              <w:bottom w:val="single" w:sz="6" w:space="0" w:color="000000"/>
              <w:right w:val="single" w:sz="6" w:space="0" w:color="000000"/>
            </w:tcBorders>
            <w:shd w:val="solid" w:color="C0C0C0" w:fill="auto"/>
          </w:tcPr>
          <w:p w:rsidR="008E1D50" w:rsidRDefault="008E1D50" w:rsidP="00394C3C">
            <w:pPr>
              <w:widowControl w:val="0"/>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Country</w:t>
            </w:r>
          </w:p>
        </w:tc>
        <w:tc>
          <w:tcPr>
            <w:tcW w:w="1418" w:type="dxa"/>
            <w:tcBorders>
              <w:top w:val="single" w:sz="6" w:space="0" w:color="000000"/>
              <w:left w:val="single" w:sz="6" w:space="0" w:color="000000"/>
              <w:bottom w:val="single" w:sz="6" w:space="0" w:color="000000"/>
              <w:right w:val="single" w:sz="6" w:space="0" w:color="000000"/>
            </w:tcBorders>
            <w:shd w:val="solid" w:color="C0C0C0" w:fill="auto"/>
          </w:tcPr>
          <w:p w:rsidR="008E1D50" w:rsidRDefault="008E1D50" w:rsidP="00394C3C">
            <w:pPr>
              <w:widowControl w:val="0"/>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Sum Of Stock</w:t>
            </w:r>
          </w:p>
        </w:tc>
        <w:tc>
          <w:tcPr>
            <w:tcW w:w="2268" w:type="dxa"/>
            <w:tcBorders>
              <w:top w:val="single" w:sz="6" w:space="0" w:color="000000"/>
              <w:left w:val="single" w:sz="6" w:space="0" w:color="000000"/>
              <w:bottom w:val="single" w:sz="6" w:space="0" w:color="000000"/>
              <w:right w:val="single" w:sz="6" w:space="0" w:color="000000"/>
            </w:tcBorders>
            <w:shd w:val="solid" w:color="C0C0C0" w:fill="auto"/>
          </w:tcPr>
          <w:p w:rsidR="008E1D50" w:rsidRDefault="008E1D50" w:rsidP="00394C3C">
            <w:pPr>
              <w:widowControl w:val="0"/>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Count Of M15PRODS</w:t>
            </w:r>
          </w:p>
        </w:tc>
      </w:tr>
      <w:tr w:rsidR="008E1D50" w:rsidTr="00394C3C">
        <w:tblPrEx>
          <w:tblCellMar>
            <w:top w:w="0" w:type="dxa"/>
            <w:bottom w:w="0" w:type="dxa"/>
          </w:tblCellMar>
        </w:tblPrEx>
        <w:trPr>
          <w:trHeight w:val="300"/>
        </w:trPr>
        <w:tc>
          <w:tcPr>
            <w:tcW w:w="1134" w:type="dxa"/>
            <w:tcBorders>
              <w:top w:val="single" w:sz="6" w:space="0" w:color="D0D7E5"/>
              <w:left w:val="single" w:sz="6" w:space="0" w:color="D0D7E5"/>
              <w:bottom w:val="single" w:sz="6" w:space="0" w:color="D0D7E5"/>
              <w:right w:val="single" w:sz="6" w:space="0" w:color="D0D7E5"/>
            </w:tcBorders>
            <w:shd w:val="solid" w:color="FFFFFF" w:fill="auto"/>
          </w:tcPr>
          <w:p w:rsidR="008E1D50" w:rsidRDefault="008E1D50" w:rsidP="00394C3C">
            <w:pPr>
              <w:widowControl w:val="0"/>
              <w:autoSpaceDE w:val="0"/>
              <w:autoSpaceDN w:val="0"/>
              <w:adjustRightInd w:val="0"/>
              <w:spacing w:after="0" w:line="240" w:lineRule="auto"/>
              <w:rPr>
                <w:rFonts w:ascii="Calibri" w:hAnsi="Calibri" w:cs="Calibri"/>
                <w:color w:val="000000"/>
              </w:rPr>
            </w:pPr>
            <w:r>
              <w:rPr>
                <w:rFonts w:ascii="Calibri" w:hAnsi="Calibri" w:cs="Calibri"/>
                <w:color w:val="000000"/>
              </w:rPr>
              <w:t>Ceylon</w:t>
            </w:r>
          </w:p>
        </w:tc>
        <w:tc>
          <w:tcPr>
            <w:tcW w:w="1418" w:type="dxa"/>
            <w:tcBorders>
              <w:top w:val="single" w:sz="6" w:space="0" w:color="D0D7E5"/>
              <w:left w:val="single" w:sz="6" w:space="0" w:color="D0D7E5"/>
              <w:bottom w:val="single" w:sz="6" w:space="0" w:color="D0D7E5"/>
              <w:right w:val="single" w:sz="6" w:space="0" w:color="D0D7E5"/>
            </w:tcBorders>
            <w:shd w:val="solid" w:color="FFFFFF" w:fill="auto"/>
          </w:tcPr>
          <w:p w:rsidR="008E1D50" w:rsidRDefault="008E1D50" w:rsidP="00394C3C">
            <w:pPr>
              <w:widowControl w:val="0"/>
              <w:autoSpaceDE w:val="0"/>
              <w:autoSpaceDN w:val="0"/>
              <w:adjustRightInd w:val="0"/>
              <w:spacing w:after="0" w:line="240" w:lineRule="auto"/>
              <w:jc w:val="right"/>
              <w:rPr>
                <w:rFonts w:ascii="Calibri" w:hAnsi="Calibri" w:cs="Calibri"/>
                <w:color w:val="000000"/>
              </w:rPr>
            </w:pPr>
            <w:r>
              <w:rPr>
                <w:rFonts w:ascii="Calibri" w:hAnsi="Calibri" w:cs="Calibri"/>
                <w:color w:val="000000"/>
              </w:rPr>
              <w:t>4421</w:t>
            </w:r>
          </w:p>
        </w:tc>
        <w:tc>
          <w:tcPr>
            <w:tcW w:w="2268" w:type="dxa"/>
            <w:tcBorders>
              <w:top w:val="single" w:sz="6" w:space="0" w:color="D0D7E5"/>
              <w:left w:val="single" w:sz="6" w:space="0" w:color="D0D7E5"/>
              <w:bottom w:val="single" w:sz="6" w:space="0" w:color="D0D7E5"/>
              <w:right w:val="single" w:sz="6" w:space="0" w:color="D0D7E5"/>
            </w:tcBorders>
            <w:shd w:val="solid" w:color="FFFFFF" w:fill="auto"/>
          </w:tcPr>
          <w:p w:rsidR="008E1D50" w:rsidRDefault="008E1D50" w:rsidP="00394C3C">
            <w:pPr>
              <w:widowControl w:val="0"/>
              <w:autoSpaceDE w:val="0"/>
              <w:autoSpaceDN w:val="0"/>
              <w:adjustRightInd w:val="0"/>
              <w:spacing w:after="0" w:line="240" w:lineRule="auto"/>
              <w:jc w:val="right"/>
              <w:rPr>
                <w:rFonts w:ascii="Calibri" w:hAnsi="Calibri" w:cs="Calibri"/>
                <w:color w:val="000000"/>
              </w:rPr>
            </w:pPr>
            <w:r>
              <w:rPr>
                <w:rFonts w:ascii="Calibri" w:hAnsi="Calibri" w:cs="Calibri"/>
                <w:color w:val="000000"/>
              </w:rPr>
              <w:t>20</w:t>
            </w:r>
          </w:p>
        </w:tc>
      </w:tr>
      <w:tr w:rsidR="008E1D50" w:rsidTr="00394C3C">
        <w:tblPrEx>
          <w:tblCellMar>
            <w:top w:w="0" w:type="dxa"/>
            <w:bottom w:w="0" w:type="dxa"/>
          </w:tblCellMar>
        </w:tblPrEx>
        <w:trPr>
          <w:trHeight w:val="300"/>
        </w:trPr>
        <w:tc>
          <w:tcPr>
            <w:tcW w:w="1134" w:type="dxa"/>
            <w:tcBorders>
              <w:top w:val="single" w:sz="6" w:space="0" w:color="D0D7E5"/>
              <w:left w:val="single" w:sz="6" w:space="0" w:color="D0D7E5"/>
              <w:bottom w:val="single" w:sz="6" w:space="0" w:color="D0D7E5"/>
              <w:right w:val="single" w:sz="6" w:space="0" w:color="D0D7E5"/>
            </w:tcBorders>
            <w:shd w:val="solid" w:color="FFFFFF" w:fill="auto"/>
          </w:tcPr>
          <w:p w:rsidR="008E1D50" w:rsidRDefault="008E1D50" w:rsidP="00394C3C">
            <w:pPr>
              <w:widowControl w:val="0"/>
              <w:autoSpaceDE w:val="0"/>
              <w:autoSpaceDN w:val="0"/>
              <w:adjustRightInd w:val="0"/>
              <w:spacing w:after="0" w:line="240" w:lineRule="auto"/>
              <w:rPr>
                <w:rFonts w:ascii="Calibri" w:hAnsi="Calibri" w:cs="Calibri"/>
                <w:color w:val="000000"/>
              </w:rPr>
            </w:pPr>
            <w:r>
              <w:rPr>
                <w:rFonts w:ascii="Calibri" w:hAnsi="Calibri" w:cs="Calibri"/>
                <w:color w:val="000000"/>
              </w:rPr>
              <w:t>China</w:t>
            </w:r>
          </w:p>
        </w:tc>
        <w:tc>
          <w:tcPr>
            <w:tcW w:w="1418" w:type="dxa"/>
            <w:tcBorders>
              <w:top w:val="single" w:sz="6" w:space="0" w:color="D0D7E5"/>
              <w:left w:val="single" w:sz="6" w:space="0" w:color="D0D7E5"/>
              <w:bottom w:val="single" w:sz="6" w:space="0" w:color="D0D7E5"/>
              <w:right w:val="single" w:sz="6" w:space="0" w:color="D0D7E5"/>
            </w:tcBorders>
            <w:shd w:val="solid" w:color="FFFFFF" w:fill="auto"/>
          </w:tcPr>
          <w:p w:rsidR="008E1D50" w:rsidRDefault="008E1D50" w:rsidP="00394C3C">
            <w:pPr>
              <w:widowControl w:val="0"/>
              <w:autoSpaceDE w:val="0"/>
              <w:autoSpaceDN w:val="0"/>
              <w:adjustRightInd w:val="0"/>
              <w:spacing w:after="0" w:line="240" w:lineRule="auto"/>
              <w:jc w:val="right"/>
              <w:rPr>
                <w:rFonts w:ascii="Calibri" w:hAnsi="Calibri" w:cs="Calibri"/>
                <w:color w:val="000000"/>
              </w:rPr>
            </w:pPr>
            <w:r>
              <w:rPr>
                <w:rFonts w:ascii="Calibri" w:hAnsi="Calibri" w:cs="Calibri"/>
                <w:color w:val="000000"/>
              </w:rPr>
              <w:t>8258</w:t>
            </w:r>
          </w:p>
        </w:tc>
        <w:tc>
          <w:tcPr>
            <w:tcW w:w="2268" w:type="dxa"/>
            <w:tcBorders>
              <w:top w:val="single" w:sz="6" w:space="0" w:color="D0D7E5"/>
              <w:left w:val="single" w:sz="6" w:space="0" w:color="D0D7E5"/>
              <w:bottom w:val="single" w:sz="6" w:space="0" w:color="D0D7E5"/>
              <w:right w:val="single" w:sz="6" w:space="0" w:color="D0D7E5"/>
            </w:tcBorders>
            <w:shd w:val="solid" w:color="FFFFFF" w:fill="auto"/>
          </w:tcPr>
          <w:p w:rsidR="008E1D50" w:rsidRDefault="008E1D50" w:rsidP="00394C3C">
            <w:pPr>
              <w:widowControl w:val="0"/>
              <w:autoSpaceDE w:val="0"/>
              <w:autoSpaceDN w:val="0"/>
              <w:adjustRightInd w:val="0"/>
              <w:spacing w:after="0" w:line="240" w:lineRule="auto"/>
              <w:jc w:val="right"/>
              <w:rPr>
                <w:rFonts w:ascii="Calibri" w:hAnsi="Calibri" w:cs="Calibri"/>
                <w:color w:val="000000"/>
              </w:rPr>
            </w:pPr>
            <w:r>
              <w:rPr>
                <w:rFonts w:ascii="Calibri" w:hAnsi="Calibri" w:cs="Calibri"/>
                <w:color w:val="000000"/>
              </w:rPr>
              <w:t>46</w:t>
            </w:r>
          </w:p>
        </w:tc>
      </w:tr>
      <w:tr w:rsidR="008E1D50" w:rsidTr="00394C3C">
        <w:tblPrEx>
          <w:tblCellMar>
            <w:top w:w="0" w:type="dxa"/>
            <w:bottom w:w="0" w:type="dxa"/>
          </w:tblCellMar>
        </w:tblPrEx>
        <w:trPr>
          <w:trHeight w:val="300"/>
        </w:trPr>
        <w:tc>
          <w:tcPr>
            <w:tcW w:w="1134" w:type="dxa"/>
            <w:tcBorders>
              <w:top w:val="single" w:sz="6" w:space="0" w:color="D0D7E5"/>
              <w:left w:val="single" w:sz="6" w:space="0" w:color="D0D7E5"/>
              <w:bottom w:val="single" w:sz="6" w:space="0" w:color="D0D7E5"/>
              <w:right w:val="single" w:sz="6" w:space="0" w:color="D0D7E5"/>
            </w:tcBorders>
            <w:shd w:val="solid" w:color="FFFFFF" w:fill="auto"/>
          </w:tcPr>
          <w:p w:rsidR="008E1D50" w:rsidRDefault="008E1D50" w:rsidP="00394C3C">
            <w:pPr>
              <w:widowControl w:val="0"/>
              <w:autoSpaceDE w:val="0"/>
              <w:autoSpaceDN w:val="0"/>
              <w:adjustRightInd w:val="0"/>
              <w:spacing w:after="0" w:line="240" w:lineRule="auto"/>
              <w:rPr>
                <w:rFonts w:ascii="Calibri" w:hAnsi="Calibri" w:cs="Calibri"/>
                <w:color w:val="000000"/>
              </w:rPr>
            </w:pPr>
            <w:r>
              <w:rPr>
                <w:rFonts w:ascii="Calibri" w:hAnsi="Calibri" w:cs="Calibri"/>
                <w:color w:val="000000"/>
              </w:rPr>
              <w:t>India</w:t>
            </w:r>
          </w:p>
        </w:tc>
        <w:tc>
          <w:tcPr>
            <w:tcW w:w="1418" w:type="dxa"/>
            <w:tcBorders>
              <w:top w:val="single" w:sz="6" w:space="0" w:color="D0D7E5"/>
              <w:left w:val="single" w:sz="6" w:space="0" w:color="D0D7E5"/>
              <w:bottom w:val="single" w:sz="6" w:space="0" w:color="D0D7E5"/>
              <w:right w:val="single" w:sz="6" w:space="0" w:color="D0D7E5"/>
            </w:tcBorders>
            <w:shd w:val="solid" w:color="FFFFFF" w:fill="auto"/>
          </w:tcPr>
          <w:p w:rsidR="008E1D50" w:rsidRDefault="008E1D50" w:rsidP="00394C3C">
            <w:pPr>
              <w:widowControl w:val="0"/>
              <w:autoSpaceDE w:val="0"/>
              <w:autoSpaceDN w:val="0"/>
              <w:adjustRightInd w:val="0"/>
              <w:spacing w:after="0" w:line="240" w:lineRule="auto"/>
              <w:jc w:val="right"/>
              <w:rPr>
                <w:rFonts w:ascii="Calibri" w:hAnsi="Calibri" w:cs="Calibri"/>
                <w:color w:val="000000"/>
              </w:rPr>
            </w:pPr>
            <w:r>
              <w:rPr>
                <w:rFonts w:ascii="Calibri" w:hAnsi="Calibri" w:cs="Calibri"/>
                <w:color w:val="000000"/>
              </w:rPr>
              <w:t>9577</w:t>
            </w:r>
          </w:p>
        </w:tc>
        <w:tc>
          <w:tcPr>
            <w:tcW w:w="2268" w:type="dxa"/>
            <w:tcBorders>
              <w:top w:val="single" w:sz="6" w:space="0" w:color="D0D7E5"/>
              <w:left w:val="single" w:sz="6" w:space="0" w:color="D0D7E5"/>
              <w:bottom w:val="single" w:sz="6" w:space="0" w:color="D0D7E5"/>
              <w:right w:val="single" w:sz="6" w:space="0" w:color="D0D7E5"/>
            </w:tcBorders>
            <w:shd w:val="solid" w:color="FFFFFF" w:fill="auto"/>
          </w:tcPr>
          <w:p w:rsidR="008E1D50" w:rsidRDefault="008E1D50" w:rsidP="00394C3C">
            <w:pPr>
              <w:widowControl w:val="0"/>
              <w:autoSpaceDE w:val="0"/>
              <w:autoSpaceDN w:val="0"/>
              <w:adjustRightInd w:val="0"/>
              <w:spacing w:after="0" w:line="240" w:lineRule="auto"/>
              <w:jc w:val="right"/>
              <w:rPr>
                <w:rFonts w:ascii="Calibri" w:hAnsi="Calibri" w:cs="Calibri"/>
                <w:color w:val="000000"/>
              </w:rPr>
            </w:pPr>
            <w:r>
              <w:rPr>
                <w:rFonts w:ascii="Calibri" w:hAnsi="Calibri" w:cs="Calibri"/>
                <w:color w:val="000000"/>
              </w:rPr>
              <w:t>56</w:t>
            </w:r>
          </w:p>
        </w:tc>
      </w:tr>
    </w:tbl>
    <w:p w:rsidR="001A7586" w:rsidRPr="00D539FB" w:rsidRDefault="001A7586" w:rsidP="008E1D50">
      <w:pPr>
        <w:pStyle w:val="NoSpacing"/>
        <w:spacing w:before="240" w:after="240" w:line="360" w:lineRule="auto"/>
        <w:jc w:val="both"/>
        <w:rPr>
          <w:rFonts w:ascii="Times New Roman" w:hAnsi="Times New Roman"/>
          <w:b/>
          <w:sz w:val="28"/>
          <w:szCs w:val="20"/>
        </w:rPr>
      </w:pPr>
      <w:r w:rsidRPr="00D539FB">
        <w:rPr>
          <w:rFonts w:ascii="Times New Roman" w:hAnsi="Times New Roman"/>
          <w:b/>
          <w:sz w:val="28"/>
          <w:szCs w:val="20"/>
        </w:rPr>
        <w:t>Tea Production</w:t>
      </w:r>
    </w:p>
    <w:p w:rsidR="008D24A4" w:rsidRPr="003261E4" w:rsidRDefault="004B3002" w:rsidP="003261E4">
      <w:pPr>
        <w:pStyle w:val="NoSpacing"/>
        <w:spacing w:after="240" w:line="360" w:lineRule="auto"/>
        <w:jc w:val="both"/>
        <w:rPr>
          <w:rFonts w:ascii="Times New Roman" w:hAnsi="Times New Roman"/>
          <w:sz w:val="24"/>
          <w:szCs w:val="20"/>
        </w:rPr>
      </w:pPr>
      <w:r w:rsidRPr="003261E4">
        <w:rPr>
          <w:rFonts w:ascii="Times New Roman" w:hAnsi="Times New Roman"/>
          <w:sz w:val="24"/>
          <w:szCs w:val="20"/>
        </w:rPr>
        <w:t xml:space="preserve">India is one of the most important producers of tea in the world. While recently overtaken in production by China, </w:t>
      </w:r>
      <w:r w:rsidR="008D24A4" w:rsidRPr="003261E4">
        <w:rPr>
          <w:rFonts w:ascii="Times New Roman" w:hAnsi="Times New Roman"/>
          <w:sz w:val="24"/>
          <w:szCs w:val="20"/>
        </w:rPr>
        <w:t xml:space="preserve">the </w:t>
      </w:r>
      <w:r w:rsidR="008D24A4" w:rsidRPr="003261E4">
        <w:rPr>
          <w:rFonts w:ascii="Times New Roman" w:hAnsi="Times New Roman"/>
          <w:sz w:val="24"/>
          <w:szCs w:val="20"/>
        </w:rPr>
        <w:lastRenderedPageBreak/>
        <w:t>industry here is one of the most modern in the world in terms of technology. However,</w:t>
      </w:r>
      <w:r w:rsidR="0046354A" w:rsidRPr="003261E4">
        <w:rPr>
          <w:rFonts w:ascii="Times New Roman" w:hAnsi="Times New Roman"/>
          <w:sz w:val="24"/>
          <w:szCs w:val="20"/>
        </w:rPr>
        <w:t xml:space="preserve"> harvesting methods vary with type of tea and geographical conditions. The finest teas are still plucked by hand, but for lower grades, hand shears or tractors are used depending on the terrain. Of course, machines can cut greatly increased yields over hand picking or cutting, but are reserved for the low grade types of tea used in teabags.</w:t>
      </w:r>
    </w:p>
    <w:p w:rsidR="00E87CFE" w:rsidRPr="00D539FB" w:rsidRDefault="00E87CFE" w:rsidP="003261E4">
      <w:pPr>
        <w:pStyle w:val="NoSpacing"/>
        <w:spacing w:after="240" w:line="360" w:lineRule="auto"/>
        <w:jc w:val="both"/>
        <w:rPr>
          <w:rFonts w:ascii="Times New Roman" w:hAnsi="Times New Roman"/>
          <w:b/>
          <w:sz w:val="28"/>
          <w:szCs w:val="20"/>
        </w:rPr>
      </w:pPr>
      <w:r w:rsidRPr="00D539FB">
        <w:rPr>
          <w:rFonts w:ascii="Times New Roman" w:hAnsi="Times New Roman"/>
          <w:b/>
          <w:sz w:val="28"/>
          <w:szCs w:val="20"/>
        </w:rPr>
        <w:t>Tea Producing Regions</w:t>
      </w:r>
    </w:p>
    <w:p w:rsidR="00E87CFE" w:rsidRPr="003261E4" w:rsidRDefault="00E87CFE" w:rsidP="00A03885">
      <w:pPr>
        <w:pStyle w:val="NoSpacing"/>
        <w:numPr>
          <w:ilvl w:val="0"/>
          <w:numId w:val="3"/>
        </w:numPr>
        <w:spacing w:after="240" w:line="360" w:lineRule="auto"/>
        <w:jc w:val="both"/>
        <w:rPr>
          <w:rFonts w:ascii="Times New Roman" w:hAnsi="Times New Roman"/>
          <w:sz w:val="24"/>
          <w:szCs w:val="20"/>
        </w:rPr>
      </w:pPr>
      <w:proofErr w:type="spellStart"/>
      <w:r w:rsidRPr="003261E4">
        <w:rPr>
          <w:rFonts w:ascii="Times New Roman" w:hAnsi="Times New Roman"/>
          <w:sz w:val="24"/>
          <w:szCs w:val="20"/>
        </w:rPr>
        <w:t>Kangra</w:t>
      </w:r>
      <w:proofErr w:type="spellEnd"/>
      <w:r w:rsidRPr="003261E4">
        <w:rPr>
          <w:rFonts w:ascii="Times New Roman" w:hAnsi="Times New Roman"/>
          <w:sz w:val="24"/>
          <w:szCs w:val="20"/>
        </w:rPr>
        <w:t xml:space="preserve"> – North India</w:t>
      </w:r>
    </w:p>
    <w:p w:rsidR="00E87CFE" w:rsidRPr="003261E4" w:rsidRDefault="00E87CFE" w:rsidP="00A03885">
      <w:pPr>
        <w:pStyle w:val="NoSpacing"/>
        <w:numPr>
          <w:ilvl w:val="0"/>
          <w:numId w:val="3"/>
        </w:numPr>
        <w:spacing w:after="240" w:line="360" w:lineRule="auto"/>
        <w:jc w:val="both"/>
        <w:rPr>
          <w:rFonts w:ascii="Times New Roman" w:hAnsi="Times New Roman"/>
          <w:sz w:val="24"/>
          <w:szCs w:val="20"/>
        </w:rPr>
      </w:pPr>
      <w:r w:rsidRPr="003261E4">
        <w:rPr>
          <w:rFonts w:ascii="Times New Roman" w:hAnsi="Times New Roman"/>
          <w:sz w:val="24"/>
          <w:szCs w:val="20"/>
        </w:rPr>
        <w:t>Darjeeling and Assam – North east India</w:t>
      </w:r>
    </w:p>
    <w:p w:rsidR="00E87CFE" w:rsidRPr="003261E4" w:rsidRDefault="00E87CFE" w:rsidP="00A03885">
      <w:pPr>
        <w:pStyle w:val="NoSpacing"/>
        <w:numPr>
          <w:ilvl w:val="0"/>
          <w:numId w:val="3"/>
        </w:numPr>
        <w:spacing w:after="240" w:line="360" w:lineRule="auto"/>
        <w:jc w:val="both"/>
        <w:rPr>
          <w:rFonts w:ascii="Times New Roman" w:hAnsi="Times New Roman"/>
          <w:sz w:val="24"/>
          <w:szCs w:val="20"/>
        </w:rPr>
      </w:pPr>
      <w:r w:rsidRPr="003261E4">
        <w:rPr>
          <w:rFonts w:ascii="Times New Roman" w:hAnsi="Times New Roman"/>
          <w:sz w:val="24"/>
          <w:szCs w:val="20"/>
        </w:rPr>
        <w:t xml:space="preserve">Nilgiri -  South west India </w:t>
      </w:r>
    </w:p>
    <w:p w:rsidR="008E1D50" w:rsidRDefault="008E1D50">
      <w:pPr>
        <w:rPr>
          <w:rFonts w:ascii="Times New Roman" w:hAnsi="Times New Roman"/>
          <w:b/>
          <w:sz w:val="28"/>
          <w:szCs w:val="20"/>
        </w:rPr>
      </w:pPr>
      <w:r>
        <w:rPr>
          <w:rFonts w:ascii="Times New Roman" w:hAnsi="Times New Roman"/>
          <w:b/>
          <w:sz w:val="28"/>
          <w:szCs w:val="20"/>
        </w:rPr>
        <w:br w:type="page"/>
      </w:r>
    </w:p>
    <w:p w:rsidR="001A7586" w:rsidRPr="00D539FB" w:rsidRDefault="001A7586" w:rsidP="003261E4">
      <w:pPr>
        <w:pStyle w:val="NoSpacing"/>
        <w:spacing w:after="240" w:line="360" w:lineRule="auto"/>
        <w:jc w:val="both"/>
        <w:rPr>
          <w:rFonts w:ascii="Times New Roman" w:hAnsi="Times New Roman"/>
          <w:b/>
          <w:sz w:val="28"/>
          <w:szCs w:val="20"/>
        </w:rPr>
      </w:pPr>
      <w:r w:rsidRPr="00D539FB">
        <w:rPr>
          <w:rFonts w:ascii="Times New Roman" w:hAnsi="Times New Roman"/>
          <w:b/>
          <w:sz w:val="28"/>
          <w:szCs w:val="20"/>
        </w:rPr>
        <w:lastRenderedPageBreak/>
        <w:t>Home Consumption of T</w:t>
      </w:r>
      <w:r w:rsidR="00033100" w:rsidRPr="00D539FB">
        <w:rPr>
          <w:rFonts w:ascii="Times New Roman" w:hAnsi="Times New Roman"/>
          <w:b/>
          <w:sz w:val="28"/>
          <w:szCs w:val="20"/>
        </w:rPr>
        <w:t>ea</w:t>
      </w:r>
    </w:p>
    <w:p w:rsidR="0046354A" w:rsidRPr="003261E4" w:rsidRDefault="008D24A4" w:rsidP="003261E4">
      <w:pPr>
        <w:pStyle w:val="NoSpacing"/>
        <w:spacing w:after="240" w:line="360" w:lineRule="auto"/>
        <w:jc w:val="both"/>
        <w:rPr>
          <w:rFonts w:ascii="Times New Roman" w:hAnsi="Times New Roman"/>
          <w:sz w:val="24"/>
          <w:szCs w:val="20"/>
        </w:rPr>
      </w:pPr>
      <w:r w:rsidRPr="003261E4">
        <w:rPr>
          <w:rFonts w:ascii="Times New Roman" w:hAnsi="Times New Roman"/>
          <w:sz w:val="24"/>
          <w:szCs w:val="20"/>
        </w:rPr>
        <w:t>Over 70% of the home production is consumed within India itself. It is estimated that some 90% of Indian households are regular tea drinkers. Some teas, such as Darjeeling, are grown exclusively in India. They are regulated and certificated for authenticity by the Tea Board of India.</w:t>
      </w:r>
      <w:r w:rsidR="0046354A" w:rsidRPr="003261E4">
        <w:rPr>
          <w:rFonts w:ascii="Times New Roman" w:hAnsi="Times New Roman"/>
          <w:sz w:val="24"/>
          <w:szCs w:val="20"/>
        </w:rPr>
        <w:t xml:space="preserve"> </w:t>
      </w:r>
      <w:r w:rsidRPr="003261E4">
        <w:rPr>
          <w:rFonts w:ascii="Times New Roman" w:hAnsi="Times New Roman"/>
          <w:sz w:val="24"/>
          <w:szCs w:val="20"/>
        </w:rPr>
        <w:t>T</w:t>
      </w:r>
      <w:r w:rsidR="004B3002" w:rsidRPr="003261E4">
        <w:rPr>
          <w:rFonts w:ascii="Times New Roman" w:hAnsi="Times New Roman"/>
          <w:sz w:val="24"/>
          <w:szCs w:val="20"/>
        </w:rPr>
        <w:t>he Indian</w:t>
      </w:r>
      <w:r w:rsidRPr="003261E4">
        <w:rPr>
          <w:rFonts w:ascii="Times New Roman" w:hAnsi="Times New Roman"/>
          <w:sz w:val="24"/>
          <w:szCs w:val="20"/>
        </w:rPr>
        <w:t xml:space="preserve"> production companies have come to own many worldwide brands. </w:t>
      </w:r>
    </w:p>
    <w:p w:rsidR="00EC5677" w:rsidRDefault="00A03885" w:rsidP="003261E4">
      <w:pPr>
        <w:pStyle w:val="NoSpacing"/>
        <w:spacing w:after="240" w:line="360" w:lineRule="auto"/>
        <w:jc w:val="both"/>
        <w:rPr>
          <w:rFonts w:ascii="Times New Roman" w:hAnsi="Times New Roman"/>
          <w:sz w:val="24"/>
          <w:szCs w:val="20"/>
        </w:rPr>
      </w:pPr>
      <w:r>
        <w:rPr>
          <w:rFonts w:ascii="Times New Roman" w:hAnsi="Times New Roman"/>
          <w:noProof/>
          <w:sz w:val="24"/>
          <w:szCs w:val="20"/>
          <w:lang w:eastAsia="en-GB"/>
        </w:rPr>
        <w:drawing>
          <wp:anchor distT="0" distB="0" distL="114300" distR="114300" simplePos="0" relativeHeight="251658240" behindDoc="1" locked="0" layoutInCell="1" allowOverlap="1">
            <wp:simplePos x="0" y="0"/>
            <wp:positionH relativeFrom="column">
              <wp:posOffset>-1905</wp:posOffset>
            </wp:positionH>
            <wp:positionV relativeFrom="paragraph">
              <wp:posOffset>-3810</wp:posOffset>
            </wp:positionV>
            <wp:extent cx="2160000" cy="1439100"/>
            <wp:effectExtent l="0" t="0" r="0" b="8890"/>
            <wp:wrapTight wrapText="bothSides">
              <wp:wrapPolygon edited="0">
                <wp:start x="0" y="0"/>
                <wp:lineTo x="0" y="21447"/>
                <wp:lineTo x="21340" y="21447"/>
                <wp:lineTo x="2134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15IMAGE.jpg"/>
                    <pic:cNvPicPr/>
                  </pic:nvPicPr>
                  <pic:blipFill>
                    <a:blip r:embed="rId10">
                      <a:extLst>
                        <a:ext uri="{28A0092B-C50C-407E-A947-70E740481C1C}">
                          <a14:useLocalDpi xmlns:a14="http://schemas.microsoft.com/office/drawing/2010/main" val="0"/>
                        </a:ext>
                      </a:extLst>
                    </a:blip>
                    <a:stretch>
                      <a:fillRect/>
                    </a:stretch>
                  </pic:blipFill>
                  <pic:spPr>
                    <a:xfrm>
                      <a:off x="0" y="0"/>
                      <a:ext cx="2160000" cy="1439100"/>
                    </a:xfrm>
                    <a:prstGeom prst="rect">
                      <a:avLst/>
                    </a:prstGeom>
                  </pic:spPr>
                </pic:pic>
              </a:graphicData>
            </a:graphic>
            <wp14:sizeRelH relativeFrom="page">
              <wp14:pctWidth>0</wp14:pctWidth>
            </wp14:sizeRelH>
            <wp14:sizeRelV relativeFrom="page">
              <wp14:pctHeight>0</wp14:pctHeight>
            </wp14:sizeRelV>
          </wp:anchor>
        </w:drawing>
      </w:r>
      <w:r w:rsidR="0046354A" w:rsidRPr="003261E4">
        <w:rPr>
          <w:rFonts w:ascii="Times New Roman" w:hAnsi="Times New Roman"/>
          <w:sz w:val="24"/>
          <w:szCs w:val="20"/>
        </w:rPr>
        <w:t xml:space="preserve">Tea is consumed in </w:t>
      </w:r>
      <w:r w:rsidR="00024B4A" w:rsidRPr="003261E4">
        <w:rPr>
          <w:rFonts w:ascii="Times New Roman" w:hAnsi="Times New Roman"/>
          <w:sz w:val="24"/>
          <w:szCs w:val="20"/>
        </w:rPr>
        <w:t xml:space="preserve">both </w:t>
      </w:r>
      <w:r w:rsidR="0046354A" w:rsidRPr="003261E4">
        <w:rPr>
          <w:rFonts w:ascii="Times New Roman" w:hAnsi="Times New Roman"/>
          <w:sz w:val="24"/>
          <w:szCs w:val="20"/>
        </w:rPr>
        <w:t>the home and outdoors where it can be purchased from the tea stall</w:t>
      </w:r>
      <w:r w:rsidR="00024B4A" w:rsidRPr="003261E4">
        <w:rPr>
          <w:rFonts w:ascii="Times New Roman" w:hAnsi="Times New Roman"/>
          <w:sz w:val="24"/>
          <w:szCs w:val="20"/>
        </w:rPr>
        <w:t>s that are</w:t>
      </w:r>
      <w:r w:rsidR="0046354A" w:rsidRPr="003261E4">
        <w:rPr>
          <w:rFonts w:ascii="Times New Roman" w:hAnsi="Times New Roman"/>
          <w:sz w:val="24"/>
          <w:szCs w:val="20"/>
        </w:rPr>
        <w:t xml:space="preserve"> to be found in most urban streets. It is</w:t>
      </w:r>
      <w:r w:rsidR="00024B4A" w:rsidRPr="003261E4">
        <w:rPr>
          <w:rFonts w:ascii="Times New Roman" w:hAnsi="Times New Roman"/>
          <w:sz w:val="24"/>
          <w:szCs w:val="20"/>
        </w:rPr>
        <w:t xml:space="preserve"> generally served with milk and sugar with the leaves being boiled again with the milk and sugar and left in </w:t>
      </w:r>
      <w:r w:rsidR="00024B4A" w:rsidRPr="003261E4">
        <w:rPr>
          <w:rFonts w:ascii="Times New Roman" w:hAnsi="Times New Roman"/>
          <w:sz w:val="24"/>
          <w:szCs w:val="20"/>
        </w:rPr>
        <w:lastRenderedPageBreak/>
        <w:t>the infusion. The leaves are then strained before serving</w:t>
      </w:r>
      <w:r w:rsidR="009B0315" w:rsidRPr="003261E4">
        <w:rPr>
          <w:rFonts w:ascii="Times New Roman" w:hAnsi="Times New Roman"/>
          <w:sz w:val="24"/>
          <w:szCs w:val="20"/>
        </w:rPr>
        <w:t xml:space="preserve">. </w:t>
      </w:r>
      <w:r w:rsidR="00684D74" w:rsidRPr="003261E4">
        <w:rPr>
          <w:rFonts w:ascii="Times New Roman" w:hAnsi="Times New Roman"/>
          <w:sz w:val="24"/>
          <w:szCs w:val="20"/>
        </w:rPr>
        <w:t>Some regional and cult</w:t>
      </w:r>
      <w:r w:rsidR="00173981" w:rsidRPr="003261E4">
        <w:rPr>
          <w:rFonts w:ascii="Times New Roman" w:hAnsi="Times New Roman"/>
          <w:sz w:val="24"/>
          <w:szCs w:val="20"/>
        </w:rPr>
        <w:t>ura</w:t>
      </w:r>
      <w:r w:rsidR="001F6F09" w:rsidRPr="003261E4">
        <w:rPr>
          <w:rFonts w:ascii="Times New Roman" w:hAnsi="Times New Roman"/>
          <w:sz w:val="24"/>
          <w:szCs w:val="20"/>
        </w:rPr>
        <w:t>l variations on tea include ‘Ma</w:t>
      </w:r>
      <w:r w:rsidR="00173981" w:rsidRPr="003261E4">
        <w:rPr>
          <w:rFonts w:ascii="Times New Roman" w:hAnsi="Times New Roman"/>
          <w:sz w:val="24"/>
          <w:szCs w:val="20"/>
        </w:rPr>
        <w:t>sal</w:t>
      </w:r>
      <w:r w:rsidR="005C3D1B" w:rsidRPr="003261E4">
        <w:rPr>
          <w:rFonts w:ascii="Times New Roman" w:hAnsi="Times New Roman"/>
          <w:sz w:val="24"/>
          <w:szCs w:val="20"/>
        </w:rPr>
        <w:t>a</w:t>
      </w:r>
      <w:r w:rsidR="00173981" w:rsidRPr="003261E4">
        <w:rPr>
          <w:rFonts w:ascii="Times New Roman" w:hAnsi="Times New Roman"/>
          <w:sz w:val="24"/>
          <w:szCs w:val="20"/>
        </w:rPr>
        <w:t xml:space="preserve"> Chai’ and ‘Kadak Chai’</w:t>
      </w:r>
      <w:r w:rsidR="00684D74" w:rsidRPr="003261E4">
        <w:rPr>
          <w:rFonts w:ascii="Times New Roman" w:hAnsi="Times New Roman"/>
          <w:sz w:val="24"/>
          <w:szCs w:val="20"/>
        </w:rPr>
        <w:t>. This latter is a strong, almost bitter tea of the mountain communities of North India.</w:t>
      </w:r>
    </w:p>
    <w:p w:rsidR="00D539FB" w:rsidRPr="00A03885" w:rsidRDefault="00D539FB" w:rsidP="00D539FB">
      <w:pPr>
        <w:pStyle w:val="NoSpacing"/>
        <w:spacing w:after="240" w:line="360" w:lineRule="auto"/>
        <w:jc w:val="both"/>
        <w:rPr>
          <w:rFonts w:ascii="Times New Roman" w:hAnsi="Times New Roman"/>
          <w:b/>
          <w:sz w:val="28"/>
          <w:szCs w:val="20"/>
        </w:rPr>
      </w:pPr>
      <w:r w:rsidRPr="00A03885">
        <w:rPr>
          <w:rFonts w:ascii="Times New Roman" w:hAnsi="Times New Roman"/>
          <w:b/>
          <w:sz w:val="28"/>
          <w:szCs w:val="20"/>
        </w:rPr>
        <w:t>Masala Chai</w:t>
      </w:r>
    </w:p>
    <w:p w:rsidR="00D539FB" w:rsidRPr="00D539FB" w:rsidRDefault="00D539FB" w:rsidP="00D539FB">
      <w:pPr>
        <w:pStyle w:val="NoSpacing"/>
        <w:spacing w:after="240" w:line="360" w:lineRule="auto"/>
        <w:jc w:val="both"/>
        <w:rPr>
          <w:rFonts w:ascii="Times New Roman" w:hAnsi="Times New Roman"/>
          <w:sz w:val="24"/>
          <w:szCs w:val="20"/>
        </w:rPr>
      </w:pPr>
      <w:r w:rsidRPr="00D539FB">
        <w:rPr>
          <w:rFonts w:ascii="Times New Roman" w:hAnsi="Times New Roman"/>
          <w:sz w:val="24"/>
          <w:szCs w:val="20"/>
        </w:rPr>
        <w:t>'Masala' means 'a blend of spices', and 'chai' simply means 'tea'. So, Masala Chai is literally 'spiced tea'. Our take on this treasured Indian drink combines premium Darjeeling black tea with warming cinnamon, cardamom and ginger. Warm and inviting fragrance, zesty flavour (without being too hot or spicy) and invigorating, aromatic finish. We suggest two heaped teaspoons per cup, boiling water for 7-10 minutes. Add sugar, cream or soy if desired.</w:t>
      </w:r>
    </w:p>
    <w:p w:rsidR="008E1D50" w:rsidRDefault="008E1D50">
      <w:pPr>
        <w:rPr>
          <w:rFonts w:ascii="Times New Roman" w:hAnsi="Times New Roman"/>
          <w:b/>
          <w:sz w:val="28"/>
          <w:szCs w:val="20"/>
        </w:rPr>
      </w:pPr>
      <w:r>
        <w:rPr>
          <w:rFonts w:ascii="Times New Roman" w:hAnsi="Times New Roman"/>
          <w:b/>
          <w:sz w:val="28"/>
          <w:szCs w:val="20"/>
        </w:rPr>
        <w:br w:type="page"/>
      </w:r>
    </w:p>
    <w:p w:rsidR="00684D74" w:rsidRPr="00D539FB" w:rsidRDefault="00684D74" w:rsidP="003261E4">
      <w:pPr>
        <w:pStyle w:val="NoSpacing"/>
        <w:spacing w:after="240" w:line="360" w:lineRule="auto"/>
        <w:jc w:val="both"/>
        <w:rPr>
          <w:rFonts w:ascii="Times New Roman" w:hAnsi="Times New Roman"/>
          <w:b/>
          <w:sz w:val="28"/>
          <w:szCs w:val="20"/>
        </w:rPr>
      </w:pPr>
      <w:r w:rsidRPr="00D539FB">
        <w:rPr>
          <w:rFonts w:ascii="Times New Roman" w:hAnsi="Times New Roman"/>
          <w:b/>
          <w:sz w:val="28"/>
          <w:szCs w:val="20"/>
        </w:rPr>
        <w:lastRenderedPageBreak/>
        <w:t>Tea production this year</w:t>
      </w:r>
    </w:p>
    <w:p w:rsidR="00684D74" w:rsidRPr="003261E4" w:rsidRDefault="00684D74" w:rsidP="003261E4">
      <w:pPr>
        <w:pStyle w:val="NoSpacing"/>
        <w:spacing w:after="240" w:line="360" w:lineRule="auto"/>
        <w:jc w:val="both"/>
        <w:rPr>
          <w:rFonts w:ascii="Times New Roman" w:hAnsi="Times New Roman"/>
          <w:sz w:val="24"/>
          <w:szCs w:val="20"/>
        </w:rPr>
      </w:pPr>
      <w:r w:rsidRPr="003261E4">
        <w:rPr>
          <w:rFonts w:ascii="Times New Roman" w:hAnsi="Times New Roman"/>
          <w:sz w:val="24"/>
          <w:szCs w:val="20"/>
        </w:rPr>
        <w:t xml:space="preserve">This year production has been good in the </w:t>
      </w:r>
      <w:r w:rsidR="00D16AB4" w:rsidRPr="003261E4">
        <w:rPr>
          <w:rFonts w:ascii="Times New Roman" w:hAnsi="Times New Roman"/>
          <w:sz w:val="24"/>
          <w:szCs w:val="20"/>
        </w:rPr>
        <w:t>n</w:t>
      </w:r>
      <w:r w:rsidRPr="003261E4">
        <w:rPr>
          <w:rFonts w:ascii="Times New Roman" w:hAnsi="Times New Roman"/>
          <w:sz w:val="24"/>
          <w:szCs w:val="20"/>
        </w:rPr>
        <w:t>orth of the country due to</w:t>
      </w:r>
      <w:r w:rsidR="00D16AB4" w:rsidRPr="003261E4">
        <w:rPr>
          <w:rFonts w:ascii="Times New Roman" w:hAnsi="Times New Roman"/>
          <w:sz w:val="24"/>
          <w:szCs w:val="20"/>
        </w:rPr>
        <w:t xml:space="preserve"> well-timed monsoon rains. This has led to an increase in yields of some 6% year on year. Drought conditions in the south have caused a drop in production. The drought was followed by low temperatures and heavy rains. These conditions led to lower production by some 5%. Overall, though, tea production nationally has increased this year. Tea prices have held up and increased in most auctions over last year. Despite increasing tea production, India still imports some tea, while exporting to new and emerging markets such as Iran.</w:t>
      </w:r>
    </w:p>
    <w:p w:rsidR="00A03885" w:rsidRPr="00A03885" w:rsidRDefault="008E1D50" w:rsidP="00A03885">
      <w:pPr>
        <w:pStyle w:val="NoSpacing"/>
        <w:spacing w:after="240" w:line="360" w:lineRule="auto"/>
        <w:jc w:val="both"/>
        <w:rPr>
          <w:rFonts w:ascii="Times New Roman" w:hAnsi="Times New Roman"/>
          <w:b/>
          <w:sz w:val="28"/>
          <w:szCs w:val="20"/>
        </w:rPr>
      </w:pPr>
      <w:r>
        <w:rPr>
          <w:rFonts w:ascii="Times New Roman" w:hAnsi="Times New Roman"/>
          <w:b/>
          <w:sz w:val="28"/>
          <w:szCs w:val="20"/>
        </w:rPr>
        <w:br w:type="column"/>
      </w:r>
      <w:r w:rsidR="00A03885">
        <w:rPr>
          <w:rFonts w:ascii="Times New Roman" w:hAnsi="Times New Roman"/>
          <w:b/>
          <w:sz w:val="28"/>
          <w:szCs w:val="20"/>
        </w:rPr>
        <w:lastRenderedPageBreak/>
        <w:t>Key staff in the companies</w:t>
      </w:r>
    </w:p>
    <w:tbl>
      <w:tblPr>
        <w:tblStyle w:val="TableGrid"/>
        <w:tblW w:w="0" w:type="auto"/>
        <w:tblBorders>
          <w:top w:val="single" w:sz="24" w:space="0" w:color="auto"/>
          <w:left w:val="single" w:sz="24" w:space="0" w:color="auto"/>
          <w:bottom w:val="single" w:sz="24" w:space="0" w:color="auto"/>
          <w:right w:val="single" w:sz="24" w:space="0" w:color="auto"/>
          <w:insideH w:val="single" w:sz="2" w:space="0" w:color="auto"/>
          <w:insideV w:val="single" w:sz="2" w:space="0" w:color="auto"/>
        </w:tblBorders>
        <w:tblLook w:val="04A0" w:firstRow="1" w:lastRow="0" w:firstColumn="1" w:lastColumn="0" w:noHBand="0" w:noVBand="1"/>
      </w:tblPr>
      <w:tblGrid>
        <w:gridCol w:w="2028"/>
        <w:gridCol w:w="2028"/>
        <w:gridCol w:w="2028"/>
      </w:tblGrid>
      <w:tr w:rsidR="00A03885" w:rsidTr="00A03885">
        <w:tc>
          <w:tcPr>
            <w:tcW w:w="2028" w:type="dxa"/>
            <w:shd w:val="clear" w:color="auto" w:fill="BFBFBF" w:themeFill="background1" w:themeFillShade="BF"/>
          </w:tcPr>
          <w:p w:rsidR="00A03885" w:rsidRPr="00A03885" w:rsidRDefault="00A03885" w:rsidP="00A03885">
            <w:pPr>
              <w:pStyle w:val="NoSpacing"/>
              <w:jc w:val="center"/>
              <w:rPr>
                <w:rFonts w:ascii="Times New Roman" w:hAnsi="Times New Roman"/>
                <w:b/>
                <w:sz w:val="24"/>
                <w:szCs w:val="20"/>
              </w:rPr>
            </w:pPr>
            <w:r w:rsidRPr="00A03885">
              <w:rPr>
                <w:rFonts w:ascii="Times New Roman" w:hAnsi="Times New Roman"/>
                <w:b/>
                <w:sz w:val="24"/>
                <w:szCs w:val="20"/>
              </w:rPr>
              <w:t>Hothouse Design</w:t>
            </w:r>
          </w:p>
        </w:tc>
        <w:tc>
          <w:tcPr>
            <w:tcW w:w="2028" w:type="dxa"/>
            <w:shd w:val="clear" w:color="auto" w:fill="BFBFBF" w:themeFill="background1" w:themeFillShade="BF"/>
          </w:tcPr>
          <w:p w:rsidR="00A03885" w:rsidRPr="00A03885" w:rsidRDefault="00A03885" w:rsidP="00A03885">
            <w:pPr>
              <w:pStyle w:val="NoSpacing"/>
              <w:jc w:val="center"/>
              <w:rPr>
                <w:rFonts w:ascii="Times New Roman" w:hAnsi="Times New Roman"/>
                <w:b/>
                <w:sz w:val="24"/>
                <w:szCs w:val="20"/>
              </w:rPr>
            </w:pPr>
            <w:r w:rsidRPr="00A03885">
              <w:rPr>
                <w:rFonts w:ascii="Times New Roman" w:hAnsi="Times New Roman"/>
                <w:b/>
                <w:sz w:val="24"/>
                <w:szCs w:val="20"/>
              </w:rPr>
              <w:t>Role</w:t>
            </w:r>
          </w:p>
        </w:tc>
        <w:tc>
          <w:tcPr>
            <w:tcW w:w="2028" w:type="dxa"/>
            <w:shd w:val="clear" w:color="auto" w:fill="BFBFBF" w:themeFill="background1" w:themeFillShade="BF"/>
          </w:tcPr>
          <w:p w:rsidR="00A03885" w:rsidRPr="00A03885" w:rsidRDefault="00A03885" w:rsidP="00A03885">
            <w:pPr>
              <w:pStyle w:val="NoSpacing"/>
              <w:jc w:val="center"/>
              <w:rPr>
                <w:rFonts w:ascii="Times New Roman" w:hAnsi="Times New Roman"/>
                <w:b/>
                <w:sz w:val="24"/>
                <w:szCs w:val="20"/>
              </w:rPr>
            </w:pPr>
            <w:r w:rsidRPr="00A03885">
              <w:rPr>
                <w:rFonts w:ascii="Times New Roman" w:hAnsi="Times New Roman"/>
                <w:b/>
                <w:sz w:val="24"/>
                <w:szCs w:val="20"/>
              </w:rPr>
              <w:t>International Teas</w:t>
            </w:r>
          </w:p>
        </w:tc>
      </w:tr>
      <w:tr w:rsidR="00A03885" w:rsidTr="00A03885">
        <w:tc>
          <w:tcPr>
            <w:tcW w:w="2028" w:type="dxa"/>
          </w:tcPr>
          <w:p w:rsidR="00A03885" w:rsidRPr="00A03885" w:rsidRDefault="00A03885" w:rsidP="00E87CFE">
            <w:pPr>
              <w:pStyle w:val="NoSpacing"/>
              <w:rPr>
                <w:rFonts w:ascii="Times New Roman" w:hAnsi="Times New Roman"/>
                <w:sz w:val="24"/>
                <w:szCs w:val="20"/>
              </w:rPr>
            </w:pPr>
            <w:r w:rsidRPr="00A03885">
              <w:rPr>
                <w:rFonts w:ascii="Times New Roman" w:hAnsi="Times New Roman"/>
                <w:sz w:val="24"/>
                <w:szCs w:val="20"/>
              </w:rPr>
              <w:t>Joginder</w:t>
            </w:r>
          </w:p>
        </w:tc>
        <w:tc>
          <w:tcPr>
            <w:tcW w:w="2028" w:type="dxa"/>
          </w:tcPr>
          <w:p w:rsidR="00A03885" w:rsidRPr="00A03885" w:rsidRDefault="00A03885" w:rsidP="00E87CFE">
            <w:pPr>
              <w:pStyle w:val="NoSpacing"/>
              <w:rPr>
                <w:rFonts w:ascii="Times New Roman" w:hAnsi="Times New Roman"/>
                <w:sz w:val="24"/>
                <w:szCs w:val="20"/>
              </w:rPr>
            </w:pPr>
            <w:r w:rsidRPr="00A03885">
              <w:rPr>
                <w:rFonts w:ascii="Times New Roman" w:hAnsi="Times New Roman"/>
                <w:sz w:val="24"/>
                <w:szCs w:val="20"/>
              </w:rPr>
              <w:t>Document Production</w:t>
            </w:r>
          </w:p>
        </w:tc>
        <w:tc>
          <w:tcPr>
            <w:tcW w:w="2028" w:type="dxa"/>
          </w:tcPr>
          <w:p w:rsidR="00A03885" w:rsidRPr="00A03885" w:rsidRDefault="00A03885" w:rsidP="00E87CFE">
            <w:pPr>
              <w:pStyle w:val="NoSpacing"/>
              <w:rPr>
                <w:rFonts w:ascii="Times New Roman" w:hAnsi="Times New Roman"/>
                <w:sz w:val="24"/>
                <w:szCs w:val="20"/>
              </w:rPr>
            </w:pPr>
            <w:r w:rsidRPr="00A03885">
              <w:rPr>
                <w:rFonts w:ascii="Times New Roman" w:hAnsi="Times New Roman"/>
                <w:sz w:val="24"/>
                <w:szCs w:val="20"/>
              </w:rPr>
              <w:t>Jagdesh</w:t>
            </w:r>
          </w:p>
        </w:tc>
      </w:tr>
      <w:tr w:rsidR="00A03885" w:rsidTr="00A03885">
        <w:tc>
          <w:tcPr>
            <w:tcW w:w="2028" w:type="dxa"/>
          </w:tcPr>
          <w:p w:rsidR="00A03885" w:rsidRPr="00A03885" w:rsidRDefault="00A03885" w:rsidP="00E87CFE">
            <w:pPr>
              <w:pStyle w:val="NoSpacing"/>
              <w:rPr>
                <w:rFonts w:ascii="Times New Roman" w:hAnsi="Times New Roman"/>
                <w:sz w:val="24"/>
                <w:szCs w:val="20"/>
              </w:rPr>
            </w:pPr>
            <w:r w:rsidRPr="00A03885">
              <w:rPr>
                <w:rFonts w:ascii="Times New Roman" w:hAnsi="Times New Roman"/>
                <w:sz w:val="24"/>
                <w:szCs w:val="20"/>
              </w:rPr>
              <w:t>Jamal</w:t>
            </w:r>
          </w:p>
        </w:tc>
        <w:tc>
          <w:tcPr>
            <w:tcW w:w="2028" w:type="dxa"/>
          </w:tcPr>
          <w:p w:rsidR="00A03885" w:rsidRPr="00A03885" w:rsidRDefault="00A03885" w:rsidP="00E87CFE">
            <w:pPr>
              <w:pStyle w:val="NoSpacing"/>
              <w:rPr>
                <w:rFonts w:ascii="Times New Roman" w:hAnsi="Times New Roman"/>
                <w:sz w:val="24"/>
                <w:szCs w:val="20"/>
              </w:rPr>
            </w:pPr>
            <w:r w:rsidRPr="00A03885">
              <w:rPr>
                <w:rFonts w:ascii="Times New Roman" w:hAnsi="Times New Roman"/>
                <w:sz w:val="24"/>
                <w:szCs w:val="20"/>
              </w:rPr>
              <w:t>Database Design</w:t>
            </w:r>
          </w:p>
        </w:tc>
        <w:tc>
          <w:tcPr>
            <w:tcW w:w="2028" w:type="dxa"/>
          </w:tcPr>
          <w:p w:rsidR="00A03885" w:rsidRPr="00A03885" w:rsidRDefault="00A03885" w:rsidP="00E87CFE">
            <w:pPr>
              <w:pStyle w:val="NoSpacing"/>
              <w:rPr>
                <w:rFonts w:ascii="Times New Roman" w:hAnsi="Times New Roman"/>
                <w:sz w:val="24"/>
                <w:szCs w:val="20"/>
              </w:rPr>
            </w:pPr>
            <w:r w:rsidRPr="00A03885">
              <w:rPr>
                <w:rFonts w:ascii="Times New Roman" w:hAnsi="Times New Roman"/>
                <w:sz w:val="24"/>
                <w:szCs w:val="20"/>
              </w:rPr>
              <w:t>Sara</w:t>
            </w:r>
          </w:p>
        </w:tc>
      </w:tr>
      <w:tr w:rsidR="00A03885" w:rsidTr="00A03885">
        <w:tc>
          <w:tcPr>
            <w:tcW w:w="2028" w:type="dxa"/>
          </w:tcPr>
          <w:p w:rsidR="00A03885" w:rsidRPr="00A03885" w:rsidRDefault="00A03885" w:rsidP="00E87CFE">
            <w:pPr>
              <w:pStyle w:val="NoSpacing"/>
              <w:rPr>
                <w:rFonts w:ascii="Times New Roman" w:hAnsi="Times New Roman"/>
                <w:sz w:val="24"/>
                <w:szCs w:val="20"/>
              </w:rPr>
            </w:pPr>
            <w:r w:rsidRPr="00A03885">
              <w:rPr>
                <w:rFonts w:ascii="Times New Roman" w:hAnsi="Times New Roman"/>
                <w:sz w:val="24"/>
                <w:szCs w:val="20"/>
              </w:rPr>
              <w:t>Indira</w:t>
            </w:r>
          </w:p>
        </w:tc>
        <w:tc>
          <w:tcPr>
            <w:tcW w:w="2028" w:type="dxa"/>
          </w:tcPr>
          <w:p w:rsidR="00A03885" w:rsidRPr="00A03885" w:rsidRDefault="00A03885" w:rsidP="00E87CFE">
            <w:pPr>
              <w:pStyle w:val="NoSpacing"/>
              <w:rPr>
                <w:rFonts w:ascii="Times New Roman" w:hAnsi="Times New Roman"/>
                <w:sz w:val="24"/>
                <w:szCs w:val="20"/>
              </w:rPr>
            </w:pPr>
            <w:r w:rsidRPr="00A03885">
              <w:rPr>
                <w:rFonts w:ascii="Times New Roman" w:hAnsi="Times New Roman"/>
                <w:sz w:val="24"/>
                <w:szCs w:val="20"/>
              </w:rPr>
              <w:t>On-line Security</w:t>
            </w:r>
          </w:p>
        </w:tc>
        <w:tc>
          <w:tcPr>
            <w:tcW w:w="2028" w:type="dxa"/>
          </w:tcPr>
          <w:p w:rsidR="00A03885" w:rsidRPr="00A03885" w:rsidRDefault="00A03885" w:rsidP="00E87CFE">
            <w:pPr>
              <w:pStyle w:val="NoSpacing"/>
              <w:rPr>
                <w:rFonts w:ascii="Times New Roman" w:hAnsi="Times New Roman"/>
                <w:sz w:val="24"/>
                <w:szCs w:val="20"/>
              </w:rPr>
            </w:pPr>
            <w:r w:rsidRPr="00A03885">
              <w:rPr>
                <w:rFonts w:ascii="Times New Roman" w:hAnsi="Times New Roman"/>
                <w:sz w:val="24"/>
                <w:szCs w:val="20"/>
              </w:rPr>
              <w:t>Suresh</w:t>
            </w:r>
          </w:p>
        </w:tc>
      </w:tr>
    </w:tbl>
    <w:p w:rsidR="008E1D50" w:rsidRDefault="008E1D50" w:rsidP="00E87CFE">
      <w:pPr>
        <w:pStyle w:val="NoSpacing"/>
        <w:rPr>
          <w:rFonts w:ascii="Times New Roman" w:hAnsi="Times New Roman"/>
          <w:sz w:val="20"/>
          <w:szCs w:val="20"/>
        </w:rPr>
      </w:pPr>
      <w:bookmarkStart w:id="0" w:name="_GoBack"/>
      <w:bookmarkEnd w:id="0"/>
    </w:p>
    <w:p w:rsidR="008E1D50" w:rsidRDefault="008E1D50" w:rsidP="00E87CFE">
      <w:pPr>
        <w:pStyle w:val="NoSpacing"/>
        <w:rPr>
          <w:rFonts w:ascii="Times New Roman" w:hAnsi="Times New Roman"/>
          <w:sz w:val="20"/>
          <w:szCs w:val="20"/>
        </w:rPr>
      </w:pPr>
    </w:p>
    <w:p w:rsidR="008E1D50" w:rsidRDefault="008E1D50" w:rsidP="00E87CFE">
      <w:pPr>
        <w:pStyle w:val="NoSpacing"/>
        <w:rPr>
          <w:rFonts w:ascii="Times New Roman" w:hAnsi="Times New Roman"/>
          <w:sz w:val="20"/>
          <w:szCs w:val="20"/>
        </w:rPr>
      </w:pPr>
    </w:p>
    <w:p w:rsidR="008E1D50" w:rsidRDefault="008E1D50" w:rsidP="00E87CFE">
      <w:pPr>
        <w:pStyle w:val="NoSpacing"/>
        <w:rPr>
          <w:rFonts w:ascii="Times New Roman" w:hAnsi="Times New Roman"/>
          <w:sz w:val="20"/>
          <w:szCs w:val="20"/>
        </w:rPr>
      </w:pPr>
    </w:p>
    <w:p w:rsidR="008E1D50" w:rsidRDefault="008E1D50" w:rsidP="00E87CFE">
      <w:pPr>
        <w:pStyle w:val="NoSpacing"/>
        <w:rPr>
          <w:rFonts w:ascii="Times New Roman" w:hAnsi="Times New Roman"/>
          <w:sz w:val="20"/>
          <w:szCs w:val="20"/>
        </w:rPr>
      </w:pPr>
    </w:p>
    <w:p w:rsidR="008E1D50" w:rsidRDefault="008E1D50" w:rsidP="00E87CFE">
      <w:pPr>
        <w:pStyle w:val="NoSpacing"/>
        <w:rPr>
          <w:rFonts w:ascii="Times New Roman" w:hAnsi="Times New Roman"/>
          <w:sz w:val="20"/>
          <w:szCs w:val="20"/>
        </w:rPr>
      </w:pPr>
    </w:p>
    <w:p w:rsidR="00A03885" w:rsidRDefault="00A03885" w:rsidP="00E87CFE">
      <w:pPr>
        <w:pStyle w:val="NoSpacing"/>
        <w:rPr>
          <w:rFonts w:ascii="Times New Roman" w:hAnsi="Times New Roman"/>
          <w:sz w:val="20"/>
          <w:szCs w:val="20"/>
        </w:rPr>
      </w:pPr>
    </w:p>
    <w:p w:rsidR="00A03885" w:rsidRDefault="00A03885" w:rsidP="00E87CFE">
      <w:pPr>
        <w:pStyle w:val="NoSpacing"/>
        <w:rPr>
          <w:rFonts w:ascii="Times New Roman" w:hAnsi="Times New Roman"/>
          <w:sz w:val="20"/>
          <w:szCs w:val="20"/>
        </w:rPr>
      </w:pPr>
    </w:p>
    <w:p w:rsidR="00A03885" w:rsidRDefault="00A03885" w:rsidP="00E87CFE">
      <w:pPr>
        <w:pStyle w:val="NoSpacing"/>
        <w:rPr>
          <w:rFonts w:ascii="Times New Roman" w:hAnsi="Times New Roman"/>
          <w:sz w:val="20"/>
          <w:szCs w:val="20"/>
        </w:rPr>
      </w:pPr>
    </w:p>
    <w:p w:rsidR="00A03885" w:rsidRDefault="00A03885" w:rsidP="00E87CFE">
      <w:pPr>
        <w:pStyle w:val="NoSpacing"/>
        <w:rPr>
          <w:rFonts w:ascii="Times New Roman" w:hAnsi="Times New Roman"/>
          <w:sz w:val="20"/>
          <w:szCs w:val="20"/>
        </w:rPr>
      </w:pPr>
    </w:p>
    <w:p w:rsidR="00A03885" w:rsidRDefault="00A03885" w:rsidP="00E87CFE">
      <w:pPr>
        <w:pStyle w:val="NoSpacing"/>
        <w:rPr>
          <w:rFonts w:ascii="Times New Roman" w:hAnsi="Times New Roman"/>
          <w:sz w:val="20"/>
          <w:szCs w:val="20"/>
        </w:rPr>
      </w:pPr>
    </w:p>
    <w:p w:rsidR="00A03885" w:rsidRDefault="00A03885" w:rsidP="00E87CFE">
      <w:pPr>
        <w:pStyle w:val="NoSpacing"/>
        <w:rPr>
          <w:rFonts w:ascii="Times New Roman" w:hAnsi="Times New Roman"/>
          <w:sz w:val="20"/>
          <w:szCs w:val="20"/>
        </w:rPr>
      </w:pPr>
    </w:p>
    <w:p w:rsidR="00F372CA" w:rsidRDefault="00F372CA" w:rsidP="00E87CFE">
      <w:pPr>
        <w:pStyle w:val="NoSpacing"/>
        <w:rPr>
          <w:rFonts w:ascii="Times New Roman" w:hAnsi="Times New Roman"/>
          <w:sz w:val="20"/>
          <w:szCs w:val="20"/>
        </w:rPr>
      </w:pPr>
    </w:p>
    <w:p w:rsidR="00F372CA" w:rsidRDefault="00F372CA" w:rsidP="00E87CFE">
      <w:pPr>
        <w:pStyle w:val="NoSpacing"/>
        <w:rPr>
          <w:rFonts w:ascii="Times New Roman" w:hAnsi="Times New Roman"/>
          <w:sz w:val="20"/>
          <w:szCs w:val="20"/>
        </w:rPr>
      </w:pPr>
    </w:p>
    <w:p w:rsidR="00F372CA" w:rsidRDefault="00F372CA" w:rsidP="00E87CFE">
      <w:pPr>
        <w:pStyle w:val="NoSpacing"/>
        <w:rPr>
          <w:rFonts w:ascii="Times New Roman" w:hAnsi="Times New Roman"/>
          <w:sz w:val="20"/>
          <w:szCs w:val="20"/>
        </w:rPr>
      </w:pPr>
    </w:p>
    <w:p w:rsidR="00F372CA" w:rsidRDefault="00F372CA" w:rsidP="00E87CFE">
      <w:pPr>
        <w:pStyle w:val="NoSpacing"/>
        <w:rPr>
          <w:rFonts w:ascii="Times New Roman" w:hAnsi="Times New Roman"/>
          <w:sz w:val="20"/>
          <w:szCs w:val="20"/>
        </w:rPr>
      </w:pPr>
    </w:p>
    <w:p w:rsidR="00F372CA" w:rsidRDefault="00F372CA" w:rsidP="00E87CFE">
      <w:pPr>
        <w:pStyle w:val="NoSpacing"/>
        <w:rPr>
          <w:rFonts w:ascii="Times New Roman" w:hAnsi="Times New Roman"/>
          <w:sz w:val="20"/>
          <w:szCs w:val="20"/>
        </w:rPr>
      </w:pPr>
    </w:p>
    <w:p w:rsidR="00F372CA" w:rsidRDefault="00F372CA" w:rsidP="00E87CFE">
      <w:pPr>
        <w:pStyle w:val="NoSpacing"/>
        <w:rPr>
          <w:rFonts w:ascii="Times New Roman" w:hAnsi="Times New Roman"/>
          <w:sz w:val="20"/>
          <w:szCs w:val="20"/>
        </w:rPr>
      </w:pPr>
    </w:p>
    <w:p w:rsidR="00F372CA" w:rsidRDefault="00F372CA" w:rsidP="00E87CFE">
      <w:pPr>
        <w:pStyle w:val="NoSpacing"/>
        <w:rPr>
          <w:rFonts w:ascii="Times New Roman" w:hAnsi="Times New Roman"/>
          <w:sz w:val="20"/>
          <w:szCs w:val="20"/>
        </w:rPr>
      </w:pPr>
    </w:p>
    <w:p w:rsidR="00A03885" w:rsidRDefault="00A03885" w:rsidP="00E87CFE">
      <w:pPr>
        <w:pStyle w:val="NoSpacing"/>
        <w:rPr>
          <w:rFonts w:ascii="Times New Roman" w:hAnsi="Times New Roman"/>
          <w:sz w:val="20"/>
          <w:szCs w:val="20"/>
        </w:rPr>
      </w:pPr>
    </w:p>
    <w:p w:rsidR="00A03885" w:rsidRDefault="00A03885" w:rsidP="00E87CFE">
      <w:pPr>
        <w:pStyle w:val="NoSpacing"/>
        <w:rPr>
          <w:rFonts w:ascii="Times New Roman" w:hAnsi="Times New Roman"/>
          <w:sz w:val="20"/>
          <w:szCs w:val="20"/>
        </w:rPr>
        <w:sectPr w:rsidR="00A03885" w:rsidSect="00D539FB">
          <w:type w:val="continuous"/>
          <w:pgSz w:w="16839" w:h="11907" w:orient="landscape" w:code="9"/>
          <w:pgMar w:top="2268" w:right="2268" w:bottom="2268" w:left="2268" w:header="709" w:footer="709" w:gutter="0"/>
          <w:cols w:num="2" w:space="567"/>
          <w:docGrid w:linePitch="360"/>
        </w:sectPr>
      </w:pPr>
    </w:p>
    <w:p w:rsidR="00F071B6" w:rsidRPr="00F071B6" w:rsidRDefault="00F071B6" w:rsidP="00E87CFE">
      <w:pPr>
        <w:pStyle w:val="NoSpacing"/>
        <w:rPr>
          <w:rFonts w:ascii="Times New Roman" w:hAnsi="Times New Roman"/>
          <w:sz w:val="20"/>
          <w:szCs w:val="20"/>
        </w:rPr>
      </w:pPr>
    </w:p>
    <w:sectPr w:rsidR="00F071B6" w:rsidRPr="00F071B6" w:rsidSect="003261E4">
      <w:type w:val="continuous"/>
      <w:pgSz w:w="16839" w:h="11907" w:orient="landscape" w:code="9"/>
      <w:pgMar w:top="2268" w:right="2268" w:bottom="2268"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1E4" w:rsidRDefault="003261E4" w:rsidP="003261E4">
      <w:pPr>
        <w:spacing w:after="0" w:line="240" w:lineRule="auto"/>
      </w:pPr>
      <w:r>
        <w:separator/>
      </w:r>
    </w:p>
  </w:endnote>
  <w:endnote w:type="continuationSeparator" w:id="0">
    <w:p w:rsidR="003261E4" w:rsidRDefault="003261E4" w:rsidP="00326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1E4" w:rsidRDefault="003261E4">
    <w:pPr>
      <w:pStyle w:val="Footer"/>
    </w:pPr>
    <w:proofErr w:type="spellStart"/>
    <w:r>
      <w:t>Yasar</w:t>
    </w:r>
    <w:proofErr w:type="spellEnd"/>
    <w:r>
      <w:t xml:space="preserve"> Ahmad</w:t>
    </w:r>
    <w:r>
      <w:ptab w:relativeTo="margin" w:alignment="center" w:leader="none"/>
    </w:r>
    <w:r>
      <w:fldChar w:fldCharType="begin"/>
    </w:r>
    <w:r>
      <w:instrText xml:space="preserve"> DATE \@ "dd/MM/yyyy" </w:instrText>
    </w:r>
    <w:r>
      <w:fldChar w:fldCharType="separate"/>
    </w:r>
    <w:r>
      <w:rPr>
        <w:noProof/>
      </w:rPr>
      <w:t>09/10/2015</w:t>
    </w:r>
    <w:r>
      <w:fldChar w:fldCharType="end"/>
    </w:r>
    <w:r>
      <w:ptab w:relativeTo="margin" w:alignment="right" w:leader="none"/>
    </w:r>
    <w:r>
      <w:fldChar w:fldCharType="begin"/>
    </w:r>
    <w:r>
      <w:instrText xml:space="preserve"> PAGE   \* MERGEFORMAT </w:instrText>
    </w:r>
    <w:r>
      <w:fldChar w:fldCharType="separate"/>
    </w:r>
    <w:r w:rsidR="008E1D50">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1E4" w:rsidRDefault="003261E4" w:rsidP="003261E4">
      <w:pPr>
        <w:spacing w:after="0" w:line="240" w:lineRule="auto"/>
      </w:pPr>
      <w:r>
        <w:separator/>
      </w:r>
    </w:p>
  </w:footnote>
  <w:footnote w:type="continuationSeparator" w:id="0">
    <w:p w:rsidR="003261E4" w:rsidRDefault="003261E4" w:rsidP="003261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1E4" w:rsidRDefault="003261E4">
    <w:pPr>
      <w:pStyle w:val="Header"/>
    </w:pPr>
    <w:fldSimple w:instr=" FILENAME  \p  \* MERGEFORMAT ">
      <w:r>
        <w:rPr>
          <w:noProof/>
        </w:rPr>
        <w:t>D:\2014.15 igcse exams\Summer 2015\1\P2\0417_m15_sf_21\M15TEXTNew.docx</w:t>
      </w:r>
    </w:fldSimple>
    <w:r>
      <w:ptab w:relativeTo="margin" w:alignment="center" w:leader="none"/>
    </w:r>
    <w:r>
      <w:ptab w:relativeTo="margin" w:alignment="right" w:leader="none"/>
    </w:r>
    <w:r>
      <w:t>1234,5678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10DDC"/>
    <w:multiLevelType w:val="hybridMultilevel"/>
    <w:tmpl w:val="B84A666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6836C97"/>
    <w:multiLevelType w:val="hybridMultilevel"/>
    <w:tmpl w:val="59F0D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5886E0A"/>
    <w:multiLevelType w:val="hybridMultilevel"/>
    <w:tmpl w:val="AD7E51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07F"/>
    <w:rsid w:val="00024B4A"/>
    <w:rsid w:val="00033100"/>
    <w:rsid w:val="000F507F"/>
    <w:rsid w:val="00173981"/>
    <w:rsid w:val="001A7586"/>
    <w:rsid w:val="001F6F09"/>
    <w:rsid w:val="003261E4"/>
    <w:rsid w:val="0046354A"/>
    <w:rsid w:val="004B3002"/>
    <w:rsid w:val="005C3D1B"/>
    <w:rsid w:val="00684D74"/>
    <w:rsid w:val="008D24A4"/>
    <w:rsid w:val="008E1D50"/>
    <w:rsid w:val="009B0315"/>
    <w:rsid w:val="00A03885"/>
    <w:rsid w:val="00A41D4E"/>
    <w:rsid w:val="00A45495"/>
    <w:rsid w:val="00AC2215"/>
    <w:rsid w:val="00D16AB4"/>
    <w:rsid w:val="00D356AE"/>
    <w:rsid w:val="00D539FB"/>
    <w:rsid w:val="00E87CFE"/>
    <w:rsid w:val="00EA30CF"/>
    <w:rsid w:val="00EC5677"/>
    <w:rsid w:val="00F071B6"/>
    <w:rsid w:val="00F372CA"/>
    <w:rsid w:val="00F96D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en-GB" w:eastAsia="en-US"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7CFE"/>
    <w:pPr>
      <w:ind w:left="720"/>
      <w:contextualSpacing/>
    </w:pPr>
  </w:style>
  <w:style w:type="paragraph" w:styleId="NoSpacing">
    <w:name w:val="No Spacing"/>
    <w:uiPriority w:val="1"/>
    <w:qFormat/>
    <w:rsid w:val="00E87CFE"/>
    <w:pPr>
      <w:spacing w:after="0" w:line="240" w:lineRule="auto"/>
    </w:pPr>
    <w:rPr>
      <w:rFonts w:cs="Times New Roman"/>
    </w:rPr>
  </w:style>
  <w:style w:type="paragraph" w:styleId="Header">
    <w:name w:val="header"/>
    <w:basedOn w:val="Normal"/>
    <w:link w:val="HeaderChar"/>
    <w:uiPriority w:val="99"/>
    <w:rsid w:val="003261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61E4"/>
    <w:rPr>
      <w:rFonts w:cs="Times New Roman"/>
    </w:rPr>
  </w:style>
  <w:style w:type="paragraph" w:styleId="Footer">
    <w:name w:val="footer"/>
    <w:basedOn w:val="Normal"/>
    <w:link w:val="FooterChar"/>
    <w:uiPriority w:val="99"/>
    <w:rsid w:val="003261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61E4"/>
    <w:rPr>
      <w:rFonts w:cs="Times New Roman"/>
    </w:rPr>
  </w:style>
  <w:style w:type="paragraph" w:styleId="BalloonText">
    <w:name w:val="Balloon Text"/>
    <w:basedOn w:val="Normal"/>
    <w:link w:val="BalloonTextChar"/>
    <w:uiPriority w:val="99"/>
    <w:rsid w:val="003261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3261E4"/>
    <w:rPr>
      <w:rFonts w:ascii="Tahoma" w:hAnsi="Tahoma" w:cs="Tahoma"/>
      <w:sz w:val="16"/>
      <w:szCs w:val="16"/>
    </w:rPr>
  </w:style>
  <w:style w:type="table" w:styleId="TableGrid">
    <w:name w:val="Table Grid"/>
    <w:basedOn w:val="TableNormal"/>
    <w:uiPriority w:val="39"/>
    <w:rsid w:val="00A03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en-GB" w:eastAsia="en-US"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7CFE"/>
    <w:pPr>
      <w:ind w:left="720"/>
      <w:contextualSpacing/>
    </w:pPr>
  </w:style>
  <w:style w:type="paragraph" w:styleId="NoSpacing">
    <w:name w:val="No Spacing"/>
    <w:uiPriority w:val="1"/>
    <w:qFormat/>
    <w:rsid w:val="00E87CFE"/>
    <w:pPr>
      <w:spacing w:after="0" w:line="240" w:lineRule="auto"/>
    </w:pPr>
    <w:rPr>
      <w:rFonts w:cs="Times New Roman"/>
    </w:rPr>
  </w:style>
  <w:style w:type="paragraph" w:styleId="Header">
    <w:name w:val="header"/>
    <w:basedOn w:val="Normal"/>
    <w:link w:val="HeaderChar"/>
    <w:uiPriority w:val="99"/>
    <w:rsid w:val="003261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61E4"/>
    <w:rPr>
      <w:rFonts w:cs="Times New Roman"/>
    </w:rPr>
  </w:style>
  <w:style w:type="paragraph" w:styleId="Footer">
    <w:name w:val="footer"/>
    <w:basedOn w:val="Normal"/>
    <w:link w:val="FooterChar"/>
    <w:uiPriority w:val="99"/>
    <w:rsid w:val="003261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61E4"/>
    <w:rPr>
      <w:rFonts w:cs="Times New Roman"/>
    </w:rPr>
  </w:style>
  <w:style w:type="paragraph" w:styleId="BalloonText">
    <w:name w:val="Balloon Text"/>
    <w:basedOn w:val="Normal"/>
    <w:link w:val="BalloonTextChar"/>
    <w:uiPriority w:val="99"/>
    <w:rsid w:val="003261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3261E4"/>
    <w:rPr>
      <w:rFonts w:ascii="Tahoma" w:hAnsi="Tahoma" w:cs="Tahoma"/>
      <w:sz w:val="16"/>
      <w:szCs w:val="16"/>
    </w:rPr>
  </w:style>
  <w:style w:type="table" w:styleId="TableGrid">
    <w:name w:val="Table Grid"/>
    <w:basedOn w:val="TableNormal"/>
    <w:uiPriority w:val="39"/>
    <w:rsid w:val="00A03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4</Pages>
  <Words>577</Words>
  <Characters>2854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yahmad</cp:lastModifiedBy>
  <cp:revision>3</cp:revision>
  <dcterms:created xsi:type="dcterms:W3CDTF">2015-10-09T11:52:00Z</dcterms:created>
  <dcterms:modified xsi:type="dcterms:W3CDTF">2015-10-09T14:16:00Z</dcterms:modified>
</cp:coreProperties>
</file>